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3578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435789">
      <w:pPr>
        <w:rPr>
          <w:rFonts w:ascii="Verdana" w:eastAsia="Times New Roman" w:hAnsi="Verdana"/>
          <w:sz w:val="18"/>
          <w:szCs w:val="18"/>
        </w:rPr>
      </w:pPr>
      <w:r>
        <w:rPr>
          <w:rFonts w:ascii="Verdana" w:eastAsia="Times New Roman" w:hAnsi="Verdana"/>
          <w:b/>
          <w:bCs/>
          <w:sz w:val="18"/>
          <w:szCs w:val="18"/>
        </w:rPr>
        <w:t>Supervisorencursus psychotherapie</w:t>
      </w:r>
      <w:r>
        <w:rPr>
          <w:rFonts w:ascii="Verdana" w:eastAsia="Times New Roman" w:hAnsi="Verdana"/>
          <w:sz w:val="18"/>
          <w:szCs w:val="18"/>
        </w:rPr>
        <w:br/>
      </w:r>
    </w:p>
    <w:p w:rsidR="00000000" w:rsidRPr="005E026F" w:rsidRDefault="00435789" w:rsidP="005E026F">
      <w:pPr>
        <w:pStyle w:val="Normaalweb"/>
        <w:spacing w:before="0" w:beforeAutospacing="0" w:after="0" w:afterAutospacing="0"/>
        <w:divId w:val="1610088656"/>
        <w:rPr>
          <w:rFonts w:ascii="Verdana" w:hAnsi="Verdana"/>
          <w:sz w:val="18"/>
          <w:szCs w:val="18"/>
        </w:rPr>
      </w:pPr>
      <w:r>
        <w:rPr>
          <w:rFonts w:ascii="Verdana" w:hAnsi="Verdana"/>
          <w:sz w:val="18"/>
          <w:szCs w:val="18"/>
        </w:rPr>
        <w:t>Het kunnen geven van supervisie vraagt specifieke vaardigheden. Het gaat niet alleen om coaching op specifieke competenties, maar ook om het beoordelen van geschikthei</w:t>
      </w:r>
      <w:r>
        <w:rPr>
          <w:rFonts w:ascii="Verdana" w:hAnsi="Verdana"/>
          <w:sz w:val="18"/>
          <w:szCs w:val="18"/>
        </w:rPr>
        <w:t>d van de supervisant voor het vak. Belangrijk is dat de supervisie aansluit bij het geleerde in de opleiding, de behandelpraktijk en de persoon van de supervisant. Het cursusprogramma sluit aan bij de ontwikkelingen in de BIG-opleidingen: er is aandacht vo</w:t>
      </w:r>
      <w:r>
        <w:rPr>
          <w:rFonts w:ascii="Verdana" w:hAnsi="Verdana"/>
          <w:sz w:val="18"/>
          <w:szCs w:val="18"/>
        </w:rPr>
        <w:t>or het sturen op en toetsen van competenties en er wordt aandacht besteed aan groepssupervisie.</w:t>
      </w:r>
      <w:r>
        <w:rPr>
          <w:rFonts w:ascii="Verdana" w:hAnsi="Verdana"/>
          <w:sz w:val="18"/>
          <w:szCs w:val="18"/>
        </w:rPr>
        <w:br/>
        <w:t xml:space="preserve">Deze cursus is onderdeel van de registratie tot supervisor </w:t>
      </w:r>
      <w:proofErr w:type="spellStart"/>
      <w:r>
        <w:rPr>
          <w:rFonts w:ascii="Verdana" w:hAnsi="Verdana"/>
          <w:sz w:val="18"/>
          <w:szCs w:val="18"/>
        </w:rPr>
        <w:t>VGCt</w:t>
      </w:r>
      <w:proofErr w:type="spellEnd"/>
      <w:r>
        <w:rPr>
          <w:rFonts w:ascii="Verdana" w:hAnsi="Verdana"/>
          <w:sz w:val="18"/>
          <w:szCs w:val="18"/>
        </w:rPr>
        <w:t xml:space="preserve"> en NVP.</w:t>
      </w:r>
      <w:r w:rsidR="005E026F">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r w:rsidR="005E026F">
        <w:rPr>
          <w:rFonts w:ascii="Verdana" w:eastAsia="Times New Roman" w:hAnsi="Verdana"/>
          <w:b/>
          <w:bCs/>
          <w:sz w:val="18"/>
          <w:szCs w:val="18"/>
        </w:rPr>
        <w:br/>
      </w:r>
      <w:r>
        <w:rPr>
          <w:rFonts w:ascii="Verdana" w:eastAsia="Times New Roman" w:hAnsi="Verdana"/>
          <w:sz w:val="18"/>
          <w:szCs w:val="18"/>
        </w:rPr>
        <w:t>In deze cursus leer je het volgende:</w:t>
      </w:r>
    </w:p>
    <w:p w:rsidR="00000000" w:rsidRDefault="00435789" w:rsidP="005E026F">
      <w:pPr>
        <w:numPr>
          <w:ilvl w:val="0"/>
          <w:numId w:val="1"/>
        </w:numPr>
        <w:rPr>
          <w:rFonts w:ascii="Verdana" w:eastAsia="Times New Roman" w:hAnsi="Verdana"/>
          <w:sz w:val="18"/>
          <w:szCs w:val="18"/>
        </w:rPr>
      </w:pPr>
      <w:r>
        <w:rPr>
          <w:rFonts w:ascii="Verdana" w:eastAsia="Times New Roman" w:hAnsi="Verdana"/>
          <w:sz w:val="18"/>
          <w:szCs w:val="18"/>
        </w:rPr>
        <w:t>h</w:t>
      </w:r>
      <w:r>
        <w:rPr>
          <w:rFonts w:ascii="Verdana" w:eastAsia="Times New Roman" w:hAnsi="Verdana"/>
          <w:sz w:val="18"/>
          <w:szCs w:val="18"/>
        </w:rPr>
        <w:t>et kunnen vormgeven van supervisie, zowe</w:t>
      </w:r>
      <w:r>
        <w:rPr>
          <w:rFonts w:ascii="Verdana" w:eastAsia="Times New Roman" w:hAnsi="Verdana"/>
          <w:sz w:val="18"/>
          <w:szCs w:val="18"/>
        </w:rPr>
        <w:t>l qua condities en afspraken als qua proces</w:t>
      </w:r>
    </w:p>
    <w:p w:rsidR="00000000" w:rsidRDefault="00435789" w:rsidP="005E026F">
      <w:pPr>
        <w:numPr>
          <w:ilvl w:val="0"/>
          <w:numId w:val="1"/>
        </w:numPr>
        <w:rPr>
          <w:rFonts w:ascii="Verdana" w:eastAsia="Times New Roman" w:hAnsi="Verdana"/>
          <w:sz w:val="18"/>
          <w:szCs w:val="18"/>
        </w:rPr>
      </w:pPr>
      <w:r>
        <w:rPr>
          <w:rFonts w:ascii="Verdana" w:eastAsia="Times New Roman" w:hAnsi="Verdana"/>
          <w:sz w:val="18"/>
          <w:szCs w:val="18"/>
        </w:rPr>
        <w:t>het vestigen van een veilig en uitdagend leerklimaat in supervisie</w:t>
      </w:r>
    </w:p>
    <w:p w:rsidR="00000000" w:rsidRDefault="00435789" w:rsidP="005E026F">
      <w:pPr>
        <w:numPr>
          <w:ilvl w:val="0"/>
          <w:numId w:val="1"/>
        </w:numPr>
        <w:rPr>
          <w:rFonts w:ascii="Verdana" w:eastAsia="Times New Roman" w:hAnsi="Verdana"/>
          <w:sz w:val="18"/>
          <w:szCs w:val="18"/>
        </w:rPr>
      </w:pPr>
      <w:r>
        <w:rPr>
          <w:rFonts w:ascii="Verdana" w:eastAsia="Times New Roman" w:hAnsi="Verdana"/>
          <w:sz w:val="18"/>
          <w:szCs w:val="18"/>
        </w:rPr>
        <w:t xml:space="preserve">het kunnen werken met werkvormen die feedback bevorderen, zoals opnames, live-supervisie, rollenspel en </w:t>
      </w:r>
      <w:proofErr w:type="spellStart"/>
      <w:r>
        <w:rPr>
          <w:rFonts w:ascii="Verdana" w:eastAsia="Times New Roman" w:hAnsi="Verdana"/>
          <w:sz w:val="18"/>
          <w:szCs w:val="18"/>
        </w:rPr>
        <w:t>modelling</w:t>
      </w:r>
      <w:proofErr w:type="spellEnd"/>
    </w:p>
    <w:p w:rsidR="00000000" w:rsidRDefault="00435789" w:rsidP="005E026F">
      <w:pPr>
        <w:numPr>
          <w:ilvl w:val="0"/>
          <w:numId w:val="1"/>
        </w:numPr>
        <w:rPr>
          <w:rFonts w:ascii="Verdana" w:eastAsia="Times New Roman" w:hAnsi="Verdana"/>
          <w:sz w:val="18"/>
          <w:szCs w:val="18"/>
        </w:rPr>
      </w:pPr>
      <w:r>
        <w:rPr>
          <w:rFonts w:ascii="Verdana" w:eastAsia="Times New Roman" w:hAnsi="Verdana"/>
          <w:sz w:val="18"/>
          <w:szCs w:val="18"/>
        </w:rPr>
        <w:t>het bewust worden van je eig</w:t>
      </w:r>
      <w:r>
        <w:rPr>
          <w:rFonts w:ascii="Verdana" w:eastAsia="Times New Roman" w:hAnsi="Verdana"/>
          <w:sz w:val="18"/>
          <w:szCs w:val="18"/>
        </w:rPr>
        <w:t>en stijl en hierin kunnen variëren aansluitend bij wat nodig is voor het leerproces van de supervisant</w:t>
      </w:r>
    </w:p>
    <w:p w:rsidR="00000000" w:rsidRDefault="00435789" w:rsidP="005E026F">
      <w:pPr>
        <w:numPr>
          <w:ilvl w:val="0"/>
          <w:numId w:val="1"/>
        </w:numPr>
        <w:rPr>
          <w:rFonts w:ascii="Verdana" w:eastAsia="Times New Roman" w:hAnsi="Verdana"/>
          <w:sz w:val="18"/>
          <w:szCs w:val="18"/>
        </w:rPr>
      </w:pPr>
      <w:r>
        <w:rPr>
          <w:rFonts w:ascii="Verdana" w:eastAsia="Times New Roman" w:hAnsi="Verdana"/>
          <w:sz w:val="18"/>
          <w:szCs w:val="18"/>
        </w:rPr>
        <w:t>het kunnen hanteren van moeilijke situaties, zoals onvoldoende functioneren van de supervisant, ethische en tuchtrechtelijke kwesties, en problemen in d</w:t>
      </w:r>
      <w:r>
        <w:rPr>
          <w:rFonts w:ascii="Verdana" w:eastAsia="Times New Roman" w:hAnsi="Verdana"/>
          <w:sz w:val="18"/>
          <w:szCs w:val="18"/>
        </w:rPr>
        <w:t>e relatie supervisor-supervisant</w:t>
      </w:r>
    </w:p>
    <w:p w:rsidR="00000000" w:rsidRDefault="00435789" w:rsidP="005E026F">
      <w:pPr>
        <w:numPr>
          <w:ilvl w:val="0"/>
          <w:numId w:val="1"/>
        </w:numPr>
        <w:rPr>
          <w:rFonts w:ascii="Verdana" w:eastAsia="Times New Roman" w:hAnsi="Verdana"/>
          <w:sz w:val="18"/>
          <w:szCs w:val="18"/>
        </w:rPr>
      </w:pPr>
      <w:r>
        <w:rPr>
          <w:rFonts w:ascii="Verdana" w:eastAsia="Times New Roman" w:hAnsi="Verdana"/>
          <w:sz w:val="18"/>
          <w:szCs w:val="18"/>
        </w:rPr>
        <w:t>het kunnen bevorderen van het leerproces in de beroepspraktijk van de supervisant</w:t>
      </w:r>
    </w:p>
    <w:p w:rsidR="00000000" w:rsidRDefault="00435789" w:rsidP="005E026F">
      <w:pPr>
        <w:numPr>
          <w:ilvl w:val="0"/>
          <w:numId w:val="1"/>
        </w:numPr>
        <w:rPr>
          <w:rFonts w:ascii="Verdana" w:eastAsia="Times New Roman" w:hAnsi="Verdana"/>
          <w:sz w:val="18"/>
          <w:szCs w:val="18"/>
        </w:rPr>
      </w:pPr>
      <w:r>
        <w:rPr>
          <w:rFonts w:ascii="Verdana" w:eastAsia="Times New Roman" w:hAnsi="Verdana"/>
          <w:sz w:val="18"/>
          <w:szCs w:val="18"/>
        </w:rPr>
        <w:t>het kunnen onderkennen en bespreken van parallelprocessen in supervisie en gesuperviseerde behandelingen, en gebruik kunnen maken van de po</w:t>
      </w:r>
      <w:r>
        <w:rPr>
          <w:rFonts w:ascii="Verdana" w:eastAsia="Times New Roman" w:hAnsi="Verdana"/>
          <w:sz w:val="18"/>
          <w:szCs w:val="18"/>
        </w:rPr>
        <w:t>sitieve dan wel belemmerende interactieprocessen tussen supervisor en supervisant</w:t>
      </w:r>
    </w:p>
    <w:p w:rsidR="00000000" w:rsidRDefault="00435789" w:rsidP="005E026F">
      <w:pPr>
        <w:numPr>
          <w:ilvl w:val="0"/>
          <w:numId w:val="1"/>
        </w:numPr>
        <w:rPr>
          <w:rFonts w:ascii="Verdana" w:eastAsia="Times New Roman" w:hAnsi="Verdana"/>
          <w:sz w:val="18"/>
          <w:szCs w:val="18"/>
        </w:rPr>
      </w:pPr>
      <w:r>
        <w:rPr>
          <w:rFonts w:ascii="Verdana" w:eastAsia="Times New Roman" w:hAnsi="Verdana"/>
          <w:sz w:val="18"/>
          <w:szCs w:val="18"/>
        </w:rPr>
        <w:t>het kunnen sturen op competenties van de supervisant</w:t>
      </w:r>
    </w:p>
    <w:p w:rsidR="005E026F" w:rsidRDefault="005E026F" w:rsidP="005E026F">
      <w:pPr>
        <w:ind w:left="720"/>
        <w:rPr>
          <w:rFonts w:ascii="Verdana" w:eastAsia="Times New Roman" w:hAnsi="Verdana"/>
          <w:sz w:val="18"/>
          <w:szCs w:val="18"/>
        </w:rPr>
      </w:pPr>
      <w:bookmarkStart w:id="0" w:name="_GoBack"/>
      <w:bookmarkEnd w:id="0"/>
    </w:p>
    <w:p w:rsidR="00000000" w:rsidRDefault="00435789" w:rsidP="005E026F">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Psychotherapeut BIG, Klinisch psycholoog BIG en Psychiater</w:t>
      </w:r>
      <w:r>
        <w:rPr>
          <w:rFonts w:ascii="Verdana" w:eastAsia="Times New Roman" w:hAnsi="Verdana"/>
          <w:sz w:val="18"/>
          <w:szCs w:val="18"/>
        </w:rPr>
        <w:br/>
      </w:r>
      <w:r>
        <w:rPr>
          <w:rFonts w:ascii="Verdana" w:eastAsia="Times New Roman" w:hAnsi="Verdana"/>
          <w:sz w:val="18"/>
          <w:szCs w:val="18"/>
        </w:rPr>
        <w:br/>
        <w:t>Psychotherapeuten, klinisch psychologen en psych</w:t>
      </w:r>
      <w:r>
        <w:rPr>
          <w:rFonts w:ascii="Verdana" w:eastAsia="Times New Roman" w:hAnsi="Verdana"/>
          <w:sz w:val="18"/>
          <w:szCs w:val="18"/>
        </w:rPr>
        <w:t>iaters, die minimaal vier jaar zijn ingeschreven in het BIG-register en minimaal acht uur per week psychotherapeutische behandelingen van cliënten of cliëntsystemen uitvoeren. Het is belangrijk dat de deelnemers ten tijde van de cursus aspirant of geregist</w:t>
      </w:r>
      <w:r>
        <w:rPr>
          <w:rFonts w:ascii="Verdana" w:eastAsia="Times New Roman" w:hAnsi="Verdana"/>
          <w:sz w:val="18"/>
          <w:szCs w:val="18"/>
        </w:rPr>
        <w:t>reerde psychotherapeuten, klinisch psychologen, psychiaters en/of GZ-psychologen in supervisie hebben.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Onderwerpen die aan de orde komen:</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opleidingscontext van de supervisant: zijn/haar praktijk, de opleidingseisen</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theorieën over supervisie en did</w:t>
      </w:r>
      <w:r>
        <w:rPr>
          <w:rFonts w:ascii="Verdana" w:eastAsia="Times New Roman" w:hAnsi="Verdana"/>
          <w:sz w:val="18"/>
          <w:szCs w:val="18"/>
        </w:rPr>
        <w:t>actische concepten in supervisie</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kennisoverdracht en coachen in supervisie</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superviseren over specifieke vaardigheden en methoden</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superviseren over de werkrelatie met de cliënt</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 xml:space="preserve">schakelen tussen aandacht voor de cliënt (de behandeling) en de supervisant </w:t>
      </w:r>
      <w:r>
        <w:rPr>
          <w:rFonts w:ascii="Verdana" w:eastAsia="Times New Roman" w:hAnsi="Verdana"/>
          <w:sz w:val="18"/>
          <w:szCs w:val="18"/>
        </w:rPr>
        <w:t>(en zijn/haar leerproces)</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de invloed van culturele facetten</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beroepsethische aspecten in supervisie</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hoe te handelen bij onvoldoende ontwikkeling en functioneren van de supervisant</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werkvormen van evaluatie van de supervisant en van uzelf als supervisor</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reflectie: waarover kunt u goed en minder goed superviseren, wat is uw eigen stijl?</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formatieve en selectieve beoordeling in de supervisie: feedback, volgen en toetsen</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 xml:space="preserve">de opleidingsplannen en </w:t>
      </w:r>
      <w:proofErr w:type="spellStart"/>
      <w:r>
        <w:rPr>
          <w:rFonts w:ascii="Verdana" w:eastAsia="Times New Roman" w:hAnsi="Verdana"/>
          <w:sz w:val="18"/>
          <w:szCs w:val="18"/>
        </w:rPr>
        <w:t>toetsboeken</w:t>
      </w:r>
      <w:proofErr w:type="spellEnd"/>
      <w:r>
        <w:rPr>
          <w:rFonts w:ascii="Verdana" w:eastAsia="Times New Roman" w:hAnsi="Verdana"/>
          <w:sz w:val="18"/>
          <w:szCs w:val="18"/>
        </w:rPr>
        <w:t xml:space="preserve"> van de KP- en PT-opleiding</w:t>
      </w:r>
    </w:p>
    <w:p w:rsidR="00000000" w:rsidRDefault="00435789" w:rsidP="005E026F">
      <w:pPr>
        <w:numPr>
          <w:ilvl w:val="0"/>
          <w:numId w:val="2"/>
        </w:numPr>
        <w:rPr>
          <w:rFonts w:ascii="Verdana" w:eastAsia="Times New Roman" w:hAnsi="Verdana"/>
          <w:sz w:val="18"/>
          <w:szCs w:val="18"/>
        </w:rPr>
      </w:pPr>
      <w:r>
        <w:rPr>
          <w:rFonts w:ascii="Verdana" w:eastAsia="Times New Roman" w:hAnsi="Verdana"/>
          <w:sz w:val="18"/>
          <w:szCs w:val="18"/>
        </w:rPr>
        <w:t xml:space="preserve">competentieprofielen van </w:t>
      </w:r>
      <w:proofErr w:type="spellStart"/>
      <w:r>
        <w:rPr>
          <w:rFonts w:ascii="Verdana" w:eastAsia="Times New Roman" w:hAnsi="Verdana"/>
          <w:sz w:val="18"/>
          <w:szCs w:val="18"/>
        </w:rPr>
        <w:t>supervisoren</w:t>
      </w:r>
      <w:proofErr w:type="spellEnd"/>
      <w:r>
        <w:rPr>
          <w:rFonts w:ascii="Verdana" w:eastAsia="Times New Roman" w:hAnsi="Verdana"/>
          <w:sz w:val="18"/>
          <w:szCs w:val="18"/>
        </w:rPr>
        <w:t xml:space="preserve">, o.a. van de </w:t>
      </w:r>
      <w:proofErr w:type="spellStart"/>
      <w:r>
        <w:rPr>
          <w:rFonts w:ascii="Verdana" w:eastAsia="Times New Roman" w:hAnsi="Verdana"/>
          <w:sz w:val="18"/>
          <w:szCs w:val="18"/>
        </w:rPr>
        <w:t>VGCt</w:t>
      </w:r>
      <w:proofErr w:type="spellEnd"/>
    </w:p>
    <w:p w:rsidR="00000000" w:rsidRDefault="00435789">
      <w:pPr>
        <w:rPr>
          <w:rFonts w:ascii="Verdana" w:eastAsia="Times New Roman" w:hAnsi="Verdana"/>
          <w:sz w:val="18"/>
          <w:szCs w:val="18"/>
        </w:rPr>
      </w:pPr>
      <w:r>
        <w:rPr>
          <w:rFonts w:ascii="Verdana" w:eastAsia="Times New Roman" w:hAnsi="Verdana"/>
          <w:sz w:val="18"/>
          <w:szCs w:val="18"/>
        </w:rPr>
        <w:br/>
      </w:r>
      <w:r>
        <w:rPr>
          <w:rStyle w:val="Zwaar"/>
          <w:rFonts w:ascii="Verdana" w:eastAsia="Times New Roman" w:hAnsi="Verdana"/>
          <w:sz w:val="18"/>
          <w:szCs w:val="18"/>
        </w:rPr>
        <w:t>Werkwijze</w:t>
      </w:r>
      <w:r>
        <w:rPr>
          <w:rFonts w:ascii="Verdana" w:eastAsia="Times New Roman" w:hAnsi="Verdana"/>
          <w:sz w:val="18"/>
          <w:szCs w:val="18"/>
        </w:rPr>
        <w:br/>
        <w:t xml:space="preserve">Er wordt gebruik gemaakt van korte theoretische inleidingen en rollenspellen. Er wordt gewerkt met opnames en sessieverslagen van de cursisten, met onderlinge feedback op elkaars opnames. </w:t>
      </w:r>
      <w:r>
        <w:rPr>
          <w:rFonts w:ascii="Verdana" w:eastAsia="Times New Roman" w:hAnsi="Verdana"/>
          <w:sz w:val="18"/>
          <w:szCs w:val="18"/>
        </w:rPr>
        <w:t>Je formuleert leerdoelen en ontwikkelpunten en reflecteert op je eigen stijl als supervisor. Doordat er maximaal 12 deelnemers zijn, is er veel ruimte om aan te sluiten bij individuele vragen en leerpunten van de deelnemers.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 Ruud </w:t>
      </w:r>
      <w:proofErr w:type="spellStart"/>
      <w:r>
        <w:rPr>
          <w:rFonts w:ascii="Verdana" w:eastAsia="Times New Roman" w:hAnsi="Verdana"/>
          <w:sz w:val="18"/>
          <w:szCs w:val="18"/>
        </w:rPr>
        <w:t>Beunderman</w:t>
      </w:r>
      <w:proofErr w:type="spellEnd"/>
      <w:r>
        <w:rPr>
          <w:rFonts w:ascii="Verdana" w:eastAsia="Times New Roman" w:hAnsi="Verdana"/>
          <w:sz w:val="18"/>
          <w:szCs w:val="18"/>
        </w:rPr>
        <w:t xml:space="preserve"> -</w:t>
      </w:r>
      <w:r>
        <w:rPr>
          <w:rFonts w:ascii="Verdana" w:eastAsia="Times New Roman" w:hAnsi="Verdana"/>
          <w:sz w:val="18"/>
          <w:szCs w:val="18"/>
        </w:rPr>
        <w:t xml:space="preserve"> Psychotherapeut, supervisor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en NVP en lid VKJP. Werkzaam in eigen praktijk., drs. José van </w:t>
      </w:r>
      <w:proofErr w:type="spellStart"/>
      <w:r>
        <w:rPr>
          <w:rFonts w:ascii="Verdana" w:eastAsia="Times New Roman" w:hAnsi="Verdana"/>
          <w:sz w:val="18"/>
          <w:szCs w:val="18"/>
        </w:rPr>
        <w:t>Reijen</w:t>
      </w:r>
      <w:proofErr w:type="spellEnd"/>
      <w:r>
        <w:rPr>
          <w:rFonts w:ascii="Verdana" w:eastAsia="Times New Roman" w:hAnsi="Verdana"/>
          <w:sz w:val="18"/>
          <w:szCs w:val="18"/>
        </w:rPr>
        <w:t xml:space="preserve"> - Klinisch psycholoog/psychotherapeut, supervisor psychotherapie, leersupervisor en leertherapeut. Werkzaam bij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w:t>
      </w:r>
      <w:r>
        <w:rPr>
          <w:rFonts w:ascii="Verdana" w:eastAsia="Times New Roman" w:hAnsi="Verdana"/>
          <w:sz w:val="18"/>
          <w:szCs w:val="18"/>
        </w:rPr>
        <w:t xml:space="preserve">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763E"/>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45CE7"/>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E026F"/>
    <w:rsid w:val="00435789"/>
    <w:rsid w:val="005E0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F58BB"/>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55954">
      <w:marLeft w:val="0"/>
      <w:marRight w:val="0"/>
      <w:marTop w:val="0"/>
      <w:marBottom w:val="0"/>
      <w:divBdr>
        <w:top w:val="none" w:sz="0" w:space="0" w:color="auto"/>
        <w:left w:val="none" w:sz="0" w:space="0" w:color="auto"/>
        <w:bottom w:val="none" w:sz="0" w:space="0" w:color="auto"/>
        <w:right w:val="none" w:sz="0" w:space="0" w:color="auto"/>
      </w:divBdr>
      <w:divsChild>
        <w:div w:id="790824421">
          <w:marLeft w:val="0"/>
          <w:marRight w:val="0"/>
          <w:marTop w:val="0"/>
          <w:marBottom w:val="0"/>
          <w:divBdr>
            <w:top w:val="none" w:sz="0" w:space="0" w:color="auto"/>
            <w:left w:val="none" w:sz="0" w:space="0" w:color="auto"/>
            <w:bottom w:val="none" w:sz="0" w:space="0" w:color="auto"/>
            <w:right w:val="none" w:sz="0" w:space="0" w:color="auto"/>
          </w:divBdr>
          <w:divsChild>
            <w:div w:id="16100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2019-03-21T08:33:00Z</dcterms:created>
  <dcterms:modified xsi:type="dcterms:W3CDTF">2019-03-21T08:33:00Z</dcterms:modified>
</cp:coreProperties>
</file>